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00" w:rsidRDefault="00DF6E00" w:rsidP="00DF6E00">
      <w:pPr>
        <w:rPr>
          <w:b/>
          <w:sz w:val="22"/>
        </w:rPr>
      </w:pPr>
      <w:r w:rsidRPr="00F70479">
        <w:rPr>
          <w:b/>
          <w:sz w:val="22"/>
        </w:rPr>
        <w:t>Governors’ Attendance Record</w:t>
      </w:r>
      <w:r w:rsidR="007E566F">
        <w:rPr>
          <w:b/>
          <w:sz w:val="22"/>
        </w:rPr>
        <w:t xml:space="preserve"> 201</w:t>
      </w:r>
      <w:r w:rsidR="00307D27">
        <w:rPr>
          <w:b/>
          <w:sz w:val="22"/>
        </w:rPr>
        <w:t>9</w:t>
      </w:r>
      <w:r w:rsidR="007E566F">
        <w:rPr>
          <w:b/>
          <w:sz w:val="22"/>
        </w:rPr>
        <w:t>/</w:t>
      </w:r>
      <w:r w:rsidR="00307D27">
        <w:rPr>
          <w:b/>
          <w:sz w:val="22"/>
        </w:rPr>
        <w:t>20</w:t>
      </w:r>
    </w:p>
    <w:p w:rsidR="00DF6E00" w:rsidRPr="007A2E83" w:rsidRDefault="00DF6E00" w:rsidP="00DF6E00">
      <w:pPr>
        <w:pStyle w:val="NoSpacing"/>
        <w:rPr>
          <w:rFonts w:ascii="Arial" w:hAnsi="Arial" w:cs="Arial"/>
          <w:sz w:val="16"/>
          <w:szCs w:val="16"/>
        </w:rPr>
      </w:pPr>
    </w:p>
    <w:p w:rsidR="00D864FF" w:rsidRDefault="00DF6E00" w:rsidP="00C020DC">
      <w:pPr>
        <w:pStyle w:val="NoSpacing"/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Governing body met once every half term during the academic year.  The </w:t>
      </w:r>
      <w:r w:rsidR="00C020DC">
        <w:rPr>
          <w:rFonts w:ascii="Arial" w:hAnsi="Arial" w:cs="Arial"/>
        </w:rPr>
        <w:t xml:space="preserve">Finance and Staffing and the Standards and Curriculum </w:t>
      </w:r>
      <w:r>
        <w:rPr>
          <w:rFonts w:ascii="Arial" w:hAnsi="Arial" w:cs="Arial"/>
        </w:rPr>
        <w:t xml:space="preserve">Committees </w:t>
      </w:r>
      <w:r w:rsidR="00D864FF">
        <w:rPr>
          <w:rFonts w:ascii="Arial" w:hAnsi="Arial" w:cs="Arial"/>
        </w:rPr>
        <w:t xml:space="preserve">usually </w:t>
      </w:r>
      <w:r>
        <w:rPr>
          <w:rFonts w:ascii="Arial" w:hAnsi="Arial" w:cs="Arial"/>
        </w:rPr>
        <w:t>me</w:t>
      </w:r>
      <w:r w:rsidR="00D864F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 </w:t>
      </w:r>
      <w:r w:rsidR="00C020DC">
        <w:rPr>
          <w:rFonts w:ascii="Arial" w:hAnsi="Arial" w:cs="Arial"/>
        </w:rPr>
        <w:t xml:space="preserve">three times </w:t>
      </w:r>
      <w:r>
        <w:rPr>
          <w:rFonts w:ascii="Arial" w:hAnsi="Arial" w:cs="Arial"/>
        </w:rPr>
        <w:t>during the academic year</w:t>
      </w:r>
      <w:r w:rsidR="00C020DC">
        <w:rPr>
          <w:rFonts w:ascii="Arial" w:hAnsi="Arial" w:cs="Arial"/>
        </w:rPr>
        <w:t>, once per term.</w:t>
      </w:r>
      <w:r w:rsidR="000144A7">
        <w:rPr>
          <w:rFonts w:ascii="Arial" w:hAnsi="Arial" w:cs="Arial"/>
        </w:rPr>
        <w:t xml:space="preserve">  </w:t>
      </w:r>
      <w:r w:rsidR="00D864FF">
        <w:rPr>
          <w:rFonts w:ascii="Arial" w:hAnsi="Arial" w:cs="Arial"/>
        </w:rPr>
        <w:t>However, due to Covid-19 the Safeguarding and Buildings and the Standards and Curriculum Committees were suspended from 20 March 2020.</w:t>
      </w:r>
    </w:p>
    <w:p w:rsidR="00B17355" w:rsidRDefault="00B17355" w:rsidP="00C020DC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DF6E00" w:rsidRDefault="00DF6E00" w:rsidP="00DF6E00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390"/>
        <w:gridCol w:w="2141"/>
        <w:gridCol w:w="2127"/>
        <w:gridCol w:w="2126"/>
        <w:gridCol w:w="2268"/>
        <w:gridCol w:w="2126"/>
      </w:tblGrid>
      <w:tr w:rsidR="00DF6E00" w:rsidRPr="002E24A3" w:rsidTr="00CF5451">
        <w:trPr>
          <w:trHeight w:val="449"/>
        </w:trPr>
        <w:tc>
          <w:tcPr>
            <w:tcW w:w="2390" w:type="dxa"/>
          </w:tcPr>
          <w:p w:rsidR="00DF6E00" w:rsidRPr="002E24A3" w:rsidRDefault="00DF6E00" w:rsidP="00CF5451">
            <w:pPr>
              <w:pStyle w:val="NoSpacing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Name of Governor</w:t>
            </w:r>
          </w:p>
        </w:tc>
        <w:tc>
          <w:tcPr>
            <w:tcW w:w="2141" w:type="dxa"/>
          </w:tcPr>
          <w:p w:rsidR="00DF6E00" w:rsidRPr="002E24A3" w:rsidRDefault="00DF6E00" w:rsidP="00CF5451">
            <w:pPr>
              <w:pStyle w:val="NoSpacing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127" w:type="dxa"/>
          </w:tcPr>
          <w:p w:rsidR="00DF6E00" w:rsidRPr="002E24A3" w:rsidRDefault="00DF6E00" w:rsidP="00CF54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GB mtgs</w:t>
            </w:r>
          </w:p>
        </w:tc>
        <w:tc>
          <w:tcPr>
            <w:tcW w:w="2126" w:type="dxa"/>
          </w:tcPr>
          <w:p w:rsidR="00DF6E00" w:rsidRPr="002E24A3" w:rsidRDefault="00DF6E00" w:rsidP="00CF54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Finance and Staffing</w:t>
            </w:r>
            <w:r>
              <w:rPr>
                <w:rFonts w:ascii="Arial" w:hAnsi="Arial" w:cs="Arial"/>
                <w:b/>
              </w:rPr>
              <w:t xml:space="preserve"> mtgs</w:t>
            </w:r>
          </w:p>
        </w:tc>
        <w:tc>
          <w:tcPr>
            <w:tcW w:w="2268" w:type="dxa"/>
          </w:tcPr>
          <w:p w:rsidR="00DF6E00" w:rsidRPr="002E24A3" w:rsidRDefault="00DF6E00" w:rsidP="00CF54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Safeguarding and Buildings</w:t>
            </w:r>
            <w:r>
              <w:rPr>
                <w:rFonts w:ascii="Arial" w:hAnsi="Arial" w:cs="Arial"/>
                <w:b/>
              </w:rPr>
              <w:t xml:space="preserve"> mtgs</w:t>
            </w:r>
          </w:p>
        </w:tc>
        <w:tc>
          <w:tcPr>
            <w:tcW w:w="2126" w:type="dxa"/>
          </w:tcPr>
          <w:p w:rsidR="00DF6E00" w:rsidRPr="002E24A3" w:rsidRDefault="00DF6E00" w:rsidP="00CF54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Standards and Curriculum</w:t>
            </w:r>
            <w:r>
              <w:rPr>
                <w:rFonts w:ascii="Arial" w:hAnsi="Arial" w:cs="Arial"/>
                <w:b/>
              </w:rPr>
              <w:t xml:space="preserve"> mtgs</w:t>
            </w:r>
          </w:p>
        </w:tc>
      </w:tr>
      <w:tr w:rsidR="002F6515" w:rsidRPr="002E24A3" w:rsidTr="00CF5451">
        <w:tc>
          <w:tcPr>
            <w:tcW w:w="2390" w:type="dxa"/>
            <w:vAlign w:val="bottom"/>
          </w:tcPr>
          <w:p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Jill Burrell</w:t>
            </w:r>
          </w:p>
        </w:tc>
        <w:tc>
          <w:tcPr>
            <w:tcW w:w="2141" w:type="dxa"/>
          </w:tcPr>
          <w:p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Headteacher</w:t>
            </w:r>
          </w:p>
        </w:tc>
        <w:tc>
          <w:tcPr>
            <w:tcW w:w="2127" w:type="dxa"/>
          </w:tcPr>
          <w:p w:rsidR="002F6515" w:rsidRPr="002E24A3" w:rsidRDefault="00B17355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A62FE">
              <w:rPr>
                <w:rFonts w:ascii="Arial" w:hAnsi="Arial" w:cs="Arial"/>
              </w:rPr>
              <w:t>/</w:t>
            </w:r>
            <w:r w:rsidR="00D864FF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</w:tcPr>
          <w:p w:rsidR="002F6515" w:rsidRPr="002E24A3" w:rsidRDefault="004E2DD7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</w:t>
            </w:r>
          </w:p>
        </w:tc>
        <w:tc>
          <w:tcPr>
            <w:tcW w:w="2268" w:type="dxa"/>
          </w:tcPr>
          <w:p w:rsidR="002F6515" w:rsidRPr="002E24A3" w:rsidRDefault="004E2DD7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</w:t>
            </w:r>
          </w:p>
        </w:tc>
        <w:tc>
          <w:tcPr>
            <w:tcW w:w="2126" w:type="dxa"/>
          </w:tcPr>
          <w:p w:rsidR="002F6515" w:rsidRPr="002E24A3" w:rsidRDefault="004E2DD7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</w:t>
            </w:r>
          </w:p>
        </w:tc>
      </w:tr>
      <w:tr w:rsidR="002F6515" w:rsidRPr="002E24A3" w:rsidTr="00CF5451">
        <w:tc>
          <w:tcPr>
            <w:tcW w:w="2390" w:type="dxa"/>
            <w:vAlign w:val="bottom"/>
          </w:tcPr>
          <w:p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Patricia Gray</w:t>
            </w:r>
            <w:r w:rsidR="00D864FF">
              <w:rPr>
                <w:rFonts w:ascii="Arial" w:hAnsi="Arial" w:cs="Arial"/>
              </w:rPr>
              <w:t>*</w:t>
            </w:r>
          </w:p>
        </w:tc>
        <w:tc>
          <w:tcPr>
            <w:tcW w:w="2141" w:type="dxa"/>
          </w:tcPr>
          <w:p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Co-opted</w:t>
            </w:r>
          </w:p>
        </w:tc>
        <w:tc>
          <w:tcPr>
            <w:tcW w:w="2127" w:type="dxa"/>
          </w:tcPr>
          <w:p w:rsidR="002F6515" w:rsidRPr="002E24A3" w:rsidRDefault="00D864FF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A62F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F6515" w:rsidRPr="002E24A3" w:rsidTr="00CF5451">
        <w:tc>
          <w:tcPr>
            <w:tcW w:w="2390" w:type="dxa"/>
            <w:vAlign w:val="bottom"/>
          </w:tcPr>
          <w:p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Andrea Tarran</w:t>
            </w:r>
          </w:p>
        </w:tc>
        <w:tc>
          <w:tcPr>
            <w:tcW w:w="2141" w:type="dxa"/>
          </w:tcPr>
          <w:p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Co-opted</w:t>
            </w:r>
          </w:p>
        </w:tc>
        <w:tc>
          <w:tcPr>
            <w:tcW w:w="2127" w:type="dxa"/>
          </w:tcPr>
          <w:p w:rsidR="002F6515" w:rsidRPr="002E24A3" w:rsidRDefault="00B17355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37FC9">
              <w:rPr>
                <w:rFonts w:ascii="Arial" w:hAnsi="Arial" w:cs="Arial"/>
              </w:rPr>
              <w:t>/</w:t>
            </w:r>
            <w:r w:rsidR="00D864FF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</w:tcPr>
          <w:p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6515" w:rsidRPr="002E24A3" w:rsidRDefault="004E2DD7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</w:tr>
      <w:tr w:rsidR="002F6515" w:rsidRPr="002E24A3" w:rsidTr="00CF5451">
        <w:tc>
          <w:tcPr>
            <w:tcW w:w="2390" w:type="dxa"/>
            <w:vAlign w:val="bottom"/>
          </w:tcPr>
          <w:p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Leanne Clay</w:t>
            </w:r>
          </w:p>
        </w:tc>
        <w:tc>
          <w:tcPr>
            <w:tcW w:w="2141" w:type="dxa"/>
          </w:tcPr>
          <w:p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Co-opted</w:t>
            </w:r>
          </w:p>
        </w:tc>
        <w:tc>
          <w:tcPr>
            <w:tcW w:w="2127" w:type="dxa"/>
          </w:tcPr>
          <w:p w:rsidR="002F6515" w:rsidRPr="002E24A3" w:rsidRDefault="00B17355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37FC9">
              <w:rPr>
                <w:rFonts w:ascii="Arial" w:hAnsi="Arial" w:cs="Arial"/>
              </w:rPr>
              <w:t>/</w:t>
            </w:r>
            <w:r w:rsidR="00D864FF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</w:tcPr>
          <w:p w:rsidR="002F6515" w:rsidRPr="002E24A3" w:rsidRDefault="004E2DD7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  <w:tc>
          <w:tcPr>
            <w:tcW w:w="2268" w:type="dxa"/>
          </w:tcPr>
          <w:p w:rsidR="002F6515" w:rsidRPr="002E24A3" w:rsidRDefault="004E2DD7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  <w:tc>
          <w:tcPr>
            <w:tcW w:w="2126" w:type="dxa"/>
          </w:tcPr>
          <w:p w:rsidR="002F6515" w:rsidRPr="002E24A3" w:rsidRDefault="004E2DD7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</w:t>
            </w:r>
          </w:p>
        </w:tc>
      </w:tr>
      <w:tr w:rsidR="00C020DC" w:rsidRPr="002E24A3" w:rsidTr="00CF5451">
        <w:tc>
          <w:tcPr>
            <w:tcW w:w="2390" w:type="dxa"/>
            <w:vAlign w:val="bottom"/>
          </w:tcPr>
          <w:p w:rsidR="00C020DC" w:rsidRDefault="00C020DC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Neil Willis</w:t>
            </w:r>
          </w:p>
        </w:tc>
        <w:tc>
          <w:tcPr>
            <w:tcW w:w="2141" w:type="dxa"/>
          </w:tcPr>
          <w:p w:rsidR="00C020DC" w:rsidRPr="002E24A3" w:rsidRDefault="00C020DC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2127" w:type="dxa"/>
          </w:tcPr>
          <w:p w:rsidR="00C020DC" w:rsidRDefault="00B17355" w:rsidP="00D864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020DC">
              <w:rPr>
                <w:rFonts w:ascii="Arial" w:hAnsi="Arial" w:cs="Arial"/>
              </w:rPr>
              <w:t>/</w:t>
            </w:r>
            <w:r w:rsidR="00D864FF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</w:tcPr>
          <w:p w:rsidR="00C020DC" w:rsidRPr="002E24A3" w:rsidRDefault="004E2DD7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</w:t>
            </w:r>
          </w:p>
        </w:tc>
        <w:tc>
          <w:tcPr>
            <w:tcW w:w="2268" w:type="dxa"/>
          </w:tcPr>
          <w:p w:rsidR="00C020DC" w:rsidRPr="002E24A3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020DC" w:rsidRPr="002E24A3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020DC" w:rsidRPr="002E24A3" w:rsidTr="008E7DD3">
        <w:tc>
          <w:tcPr>
            <w:tcW w:w="2390" w:type="dxa"/>
            <w:vAlign w:val="bottom"/>
          </w:tcPr>
          <w:p w:rsidR="00C020DC" w:rsidRDefault="00C020DC" w:rsidP="008E7D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 Parry</w:t>
            </w:r>
          </w:p>
        </w:tc>
        <w:tc>
          <w:tcPr>
            <w:tcW w:w="2141" w:type="dxa"/>
          </w:tcPr>
          <w:p w:rsidR="00C020DC" w:rsidRPr="002E24A3" w:rsidRDefault="000144A7" w:rsidP="008E7D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2127" w:type="dxa"/>
          </w:tcPr>
          <w:p w:rsidR="00C020DC" w:rsidRDefault="00B17355" w:rsidP="008E7DD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020DC">
              <w:rPr>
                <w:rFonts w:ascii="Arial" w:hAnsi="Arial" w:cs="Arial"/>
              </w:rPr>
              <w:t>/</w:t>
            </w:r>
            <w:r w:rsidR="00D864FF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</w:tcPr>
          <w:p w:rsidR="00C020DC" w:rsidRDefault="00C020DC" w:rsidP="008E7DD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020DC" w:rsidRPr="002E24A3" w:rsidRDefault="004E2DD7" w:rsidP="008E7DD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  <w:tc>
          <w:tcPr>
            <w:tcW w:w="2126" w:type="dxa"/>
          </w:tcPr>
          <w:p w:rsidR="00C020DC" w:rsidRPr="002E24A3" w:rsidRDefault="00C020DC" w:rsidP="008E7DD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020DC" w:rsidRPr="002E24A3" w:rsidTr="00CF5451">
        <w:tc>
          <w:tcPr>
            <w:tcW w:w="2390" w:type="dxa"/>
            <w:vAlign w:val="bottom"/>
          </w:tcPr>
          <w:p w:rsidR="00C020DC" w:rsidRDefault="00C020DC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Cross</w:t>
            </w:r>
          </w:p>
        </w:tc>
        <w:tc>
          <w:tcPr>
            <w:tcW w:w="2141" w:type="dxa"/>
          </w:tcPr>
          <w:p w:rsidR="00C020DC" w:rsidRPr="002E24A3" w:rsidRDefault="000144A7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2127" w:type="dxa"/>
          </w:tcPr>
          <w:p w:rsidR="00C020DC" w:rsidRDefault="00B17355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020DC">
              <w:rPr>
                <w:rFonts w:ascii="Arial" w:hAnsi="Arial" w:cs="Arial"/>
              </w:rPr>
              <w:t>/</w:t>
            </w:r>
            <w:r w:rsidR="00D864FF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</w:tcPr>
          <w:p w:rsidR="00C020DC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020DC" w:rsidRPr="002E24A3" w:rsidRDefault="004E2DD7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</w:t>
            </w:r>
          </w:p>
        </w:tc>
        <w:tc>
          <w:tcPr>
            <w:tcW w:w="2126" w:type="dxa"/>
          </w:tcPr>
          <w:p w:rsidR="00C020DC" w:rsidRPr="002E24A3" w:rsidRDefault="00C020DC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F6515" w:rsidRPr="002E24A3" w:rsidTr="00CF5451">
        <w:tc>
          <w:tcPr>
            <w:tcW w:w="2390" w:type="dxa"/>
            <w:vAlign w:val="bottom"/>
          </w:tcPr>
          <w:p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Dixon</w:t>
            </w:r>
            <w:r w:rsidR="00B17355">
              <w:rPr>
                <w:rFonts w:ascii="Arial" w:hAnsi="Arial" w:cs="Arial"/>
              </w:rPr>
              <w:t>*</w:t>
            </w:r>
          </w:p>
        </w:tc>
        <w:tc>
          <w:tcPr>
            <w:tcW w:w="2141" w:type="dxa"/>
          </w:tcPr>
          <w:p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Foundation</w:t>
            </w:r>
          </w:p>
        </w:tc>
        <w:tc>
          <w:tcPr>
            <w:tcW w:w="2127" w:type="dxa"/>
          </w:tcPr>
          <w:p w:rsidR="002F6515" w:rsidRPr="002E24A3" w:rsidRDefault="00B17355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7FC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2F6515" w:rsidRPr="002E24A3" w:rsidRDefault="004E2DD7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2268" w:type="dxa"/>
          </w:tcPr>
          <w:p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17355" w:rsidRPr="002E24A3" w:rsidTr="00CF5451">
        <w:tc>
          <w:tcPr>
            <w:tcW w:w="2390" w:type="dxa"/>
            <w:vAlign w:val="bottom"/>
          </w:tcPr>
          <w:p w:rsidR="00B17355" w:rsidRDefault="00B17355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 Tindall</w:t>
            </w:r>
          </w:p>
        </w:tc>
        <w:tc>
          <w:tcPr>
            <w:tcW w:w="2141" w:type="dxa"/>
          </w:tcPr>
          <w:p w:rsidR="00B17355" w:rsidRDefault="00B17355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2127" w:type="dxa"/>
          </w:tcPr>
          <w:p w:rsidR="00B17355" w:rsidRDefault="00B17355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4/6</w:t>
            </w:r>
          </w:p>
        </w:tc>
        <w:tc>
          <w:tcPr>
            <w:tcW w:w="2126" w:type="dxa"/>
          </w:tcPr>
          <w:p w:rsidR="00B17355" w:rsidRDefault="00B1735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17355" w:rsidRPr="002E24A3" w:rsidRDefault="004E2DD7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</w:t>
            </w:r>
          </w:p>
        </w:tc>
        <w:tc>
          <w:tcPr>
            <w:tcW w:w="2126" w:type="dxa"/>
          </w:tcPr>
          <w:p w:rsidR="00B17355" w:rsidRPr="002E24A3" w:rsidRDefault="00B1735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F6515" w:rsidRPr="002E24A3" w:rsidTr="00CF5451">
        <w:tc>
          <w:tcPr>
            <w:tcW w:w="2390" w:type="dxa"/>
            <w:vAlign w:val="bottom"/>
          </w:tcPr>
          <w:p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Bulman</w:t>
            </w:r>
          </w:p>
        </w:tc>
        <w:tc>
          <w:tcPr>
            <w:tcW w:w="2141" w:type="dxa"/>
          </w:tcPr>
          <w:p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</w:tc>
        <w:tc>
          <w:tcPr>
            <w:tcW w:w="2127" w:type="dxa"/>
          </w:tcPr>
          <w:p w:rsidR="002F6515" w:rsidRPr="002E24A3" w:rsidRDefault="00B17355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7FC9">
              <w:rPr>
                <w:rFonts w:ascii="Arial" w:hAnsi="Arial" w:cs="Arial"/>
              </w:rPr>
              <w:t>/</w:t>
            </w:r>
            <w:r w:rsidR="00D864FF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</w:tcPr>
          <w:p w:rsidR="002F6515" w:rsidRPr="002E24A3" w:rsidRDefault="004E2DD7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</w:t>
            </w:r>
          </w:p>
        </w:tc>
        <w:tc>
          <w:tcPr>
            <w:tcW w:w="2268" w:type="dxa"/>
          </w:tcPr>
          <w:p w:rsidR="002F6515" w:rsidRPr="002E24A3" w:rsidRDefault="004E2DD7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  <w:tc>
          <w:tcPr>
            <w:tcW w:w="2126" w:type="dxa"/>
          </w:tcPr>
          <w:p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F6515" w:rsidRPr="002E24A3" w:rsidTr="00CF5451">
        <w:tc>
          <w:tcPr>
            <w:tcW w:w="2390" w:type="dxa"/>
            <w:vAlign w:val="bottom"/>
          </w:tcPr>
          <w:p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Kerry Ann Williams</w:t>
            </w:r>
          </w:p>
        </w:tc>
        <w:tc>
          <w:tcPr>
            <w:tcW w:w="2141" w:type="dxa"/>
          </w:tcPr>
          <w:p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Parent</w:t>
            </w:r>
          </w:p>
        </w:tc>
        <w:tc>
          <w:tcPr>
            <w:tcW w:w="2127" w:type="dxa"/>
          </w:tcPr>
          <w:p w:rsidR="002F6515" w:rsidRPr="002E24A3" w:rsidRDefault="00B17355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37FC9">
              <w:rPr>
                <w:rFonts w:ascii="Arial" w:hAnsi="Arial" w:cs="Arial"/>
              </w:rPr>
              <w:t>/</w:t>
            </w:r>
            <w:r w:rsidR="00D864FF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</w:tcPr>
          <w:p w:rsidR="002F6515" w:rsidRPr="002E24A3" w:rsidRDefault="004E2DD7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</w:t>
            </w:r>
          </w:p>
        </w:tc>
        <w:tc>
          <w:tcPr>
            <w:tcW w:w="2268" w:type="dxa"/>
          </w:tcPr>
          <w:p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F6515" w:rsidRPr="002E24A3" w:rsidTr="00CF5451">
        <w:tc>
          <w:tcPr>
            <w:tcW w:w="2390" w:type="dxa"/>
            <w:vAlign w:val="bottom"/>
          </w:tcPr>
          <w:p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Rawsthorne</w:t>
            </w:r>
          </w:p>
        </w:tc>
        <w:tc>
          <w:tcPr>
            <w:tcW w:w="2141" w:type="dxa"/>
          </w:tcPr>
          <w:p w:rsidR="002F6515" w:rsidRPr="002E24A3" w:rsidRDefault="002F6515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 </w:t>
            </w:r>
          </w:p>
        </w:tc>
        <w:tc>
          <w:tcPr>
            <w:tcW w:w="2127" w:type="dxa"/>
          </w:tcPr>
          <w:p w:rsidR="002F6515" w:rsidRPr="002E24A3" w:rsidRDefault="00AC6664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37FC9">
              <w:rPr>
                <w:rFonts w:ascii="Arial" w:hAnsi="Arial" w:cs="Arial"/>
              </w:rPr>
              <w:t>/</w:t>
            </w:r>
            <w:r w:rsidR="00D864FF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</w:tcPr>
          <w:p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6515" w:rsidRPr="002E24A3" w:rsidRDefault="004E2DD7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</w:t>
            </w:r>
          </w:p>
        </w:tc>
      </w:tr>
      <w:tr w:rsidR="00B17355" w:rsidRPr="002E24A3" w:rsidTr="00CF5451">
        <w:tc>
          <w:tcPr>
            <w:tcW w:w="2390" w:type="dxa"/>
            <w:vAlign w:val="bottom"/>
          </w:tcPr>
          <w:p w:rsidR="00B17355" w:rsidRDefault="00B17355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Oates</w:t>
            </w:r>
          </w:p>
        </w:tc>
        <w:tc>
          <w:tcPr>
            <w:tcW w:w="2141" w:type="dxa"/>
          </w:tcPr>
          <w:p w:rsidR="00B17355" w:rsidRDefault="00B17355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2127" w:type="dxa"/>
          </w:tcPr>
          <w:p w:rsidR="00B17355" w:rsidRDefault="00B17355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3/5</w:t>
            </w:r>
          </w:p>
        </w:tc>
        <w:tc>
          <w:tcPr>
            <w:tcW w:w="2126" w:type="dxa"/>
          </w:tcPr>
          <w:p w:rsidR="00B17355" w:rsidRPr="002E24A3" w:rsidRDefault="00B1735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17355" w:rsidRPr="002E24A3" w:rsidRDefault="00B1735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17355" w:rsidRPr="002E24A3" w:rsidRDefault="004E2DD7" w:rsidP="00C020D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</w:t>
            </w:r>
          </w:p>
        </w:tc>
      </w:tr>
      <w:tr w:rsidR="002F6515" w:rsidRPr="002E24A3" w:rsidTr="00CF5451">
        <w:tc>
          <w:tcPr>
            <w:tcW w:w="2390" w:type="dxa"/>
            <w:vAlign w:val="bottom"/>
          </w:tcPr>
          <w:p w:rsidR="002F6515" w:rsidRDefault="002F6515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Anderson</w:t>
            </w:r>
            <w:r w:rsidR="00D864FF">
              <w:rPr>
                <w:rFonts w:ascii="Arial" w:hAnsi="Arial" w:cs="Arial"/>
              </w:rPr>
              <w:t>*</w:t>
            </w:r>
          </w:p>
        </w:tc>
        <w:tc>
          <w:tcPr>
            <w:tcW w:w="2141" w:type="dxa"/>
          </w:tcPr>
          <w:p w:rsidR="002F6515" w:rsidRDefault="002F6515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2127" w:type="dxa"/>
          </w:tcPr>
          <w:p w:rsidR="002F6515" w:rsidRPr="002E24A3" w:rsidRDefault="00D864FF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37FC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6515" w:rsidRPr="002E24A3" w:rsidRDefault="002F6515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6515" w:rsidRPr="002E24A3" w:rsidRDefault="002F6515" w:rsidP="00C020D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864FF" w:rsidRPr="002E24A3" w:rsidTr="00CF5451">
        <w:tc>
          <w:tcPr>
            <w:tcW w:w="2390" w:type="dxa"/>
            <w:vAlign w:val="bottom"/>
          </w:tcPr>
          <w:p w:rsidR="00D864FF" w:rsidRDefault="00D864FF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Deborah McGregor</w:t>
            </w:r>
          </w:p>
        </w:tc>
        <w:tc>
          <w:tcPr>
            <w:tcW w:w="2141" w:type="dxa"/>
          </w:tcPr>
          <w:p w:rsidR="00D864FF" w:rsidRDefault="00D864FF" w:rsidP="002F65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2127" w:type="dxa"/>
          </w:tcPr>
          <w:p w:rsidR="00D864FF" w:rsidRDefault="00B17355" w:rsidP="002F651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864FF">
              <w:rPr>
                <w:rFonts w:ascii="Arial" w:hAnsi="Arial" w:cs="Arial"/>
              </w:rPr>
              <w:t>/6</w:t>
            </w:r>
          </w:p>
        </w:tc>
        <w:tc>
          <w:tcPr>
            <w:tcW w:w="2126" w:type="dxa"/>
          </w:tcPr>
          <w:p w:rsidR="00D864FF" w:rsidRPr="002E24A3" w:rsidRDefault="00D864FF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864FF" w:rsidRPr="002E24A3" w:rsidRDefault="00D864FF" w:rsidP="002F65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864FF" w:rsidRPr="002E24A3" w:rsidRDefault="004E2DD7" w:rsidP="00C020D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</w:t>
            </w:r>
          </w:p>
        </w:tc>
      </w:tr>
    </w:tbl>
    <w:p w:rsidR="00AC6664" w:rsidRDefault="00AC6664">
      <w:pPr>
        <w:rPr>
          <w:sz w:val="22"/>
        </w:rPr>
      </w:pPr>
    </w:p>
    <w:p w:rsidR="00D864FF" w:rsidRDefault="00B17355">
      <w:pPr>
        <w:rPr>
          <w:sz w:val="22"/>
        </w:rPr>
      </w:pPr>
      <w:r>
        <w:rPr>
          <w:sz w:val="22"/>
        </w:rPr>
        <w:t>*P Gray - resigned on 06/11/19</w:t>
      </w:r>
    </w:p>
    <w:p w:rsidR="00B17355" w:rsidRDefault="00B17355">
      <w:pPr>
        <w:rPr>
          <w:sz w:val="22"/>
        </w:rPr>
      </w:pPr>
      <w:r>
        <w:rPr>
          <w:sz w:val="22"/>
        </w:rPr>
        <w:t>*M Dixon – end of term of office on 22/11/19</w:t>
      </w:r>
    </w:p>
    <w:p w:rsidR="00B17355" w:rsidRDefault="00B17355" w:rsidP="00B17355">
      <w:pPr>
        <w:rPr>
          <w:sz w:val="22"/>
        </w:rPr>
      </w:pPr>
      <w:r>
        <w:rPr>
          <w:sz w:val="22"/>
        </w:rPr>
        <w:t>*D Anderson - end of term of office on 06/10/19</w:t>
      </w:r>
    </w:p>
    <w:p w:rsidR="00B17355" w:rsidRDefault="00B17355">
      <w:pPr>
        <w:rPr>
          <w:sz w:val="22"/>
        </w:rPr>
      </w:pPr>
    </w:p>
    <w:p w:rsidR="002A4874" w:rsidRPr="00C37FC9" w:rsidRDefault="002A4874">
      <w:pPr>
        <w:rPr>
          <w:sz w:val="22"/>
        </w:rPr>
      </w:pPr>
    </w:p>
    <w:sectPr w:rsidR="002A4874" w:rsidRPr="00C37FC9" w:rsidSect="00DF6E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3097E"/>
    <w:multiLevelType w:val="hybridMultilevel"/>
    <w:tmpl w:val="92CE6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6E00"/>
    <w:rsid w:val="000144A7"/>
    <w:rsid w:val="001846E7"/>
    <w:rsid w:val="0028623F"/>
    <w:rsid w:val="002A4874"/>
    <w:rsid w:val="002F3D36"/>
    <w:rsid w:val="002F6515"/>
    <w:rsid w:val="00307D27"/>
    <w:rsid w:val="004E2DD7"/>
    <w:rsid w:val="007E566F"/>
    <w:rsid w:val="00A4600D"/>
    <w:rsid w:val="00AC6664"/>
    <w:rsid w:val="00B17355"/>
    <w:rsid w:val="00B54EB5"/>
    <w:rsid w:val="00BF6CF1"/>
    <w:rsid w:val="00C020DC"/>
    <w:rsid w:val="00C37FC9"/>
    <w:rsid w:val="00C50DEC"/>
    <w:rsid w:val="00CA62FE"/>
    <w:rsid w:val="00D37EC2"/>
    <w:rsid w:val="00D864FF"/>
    <w:rsid w:val="00DB5DD6"/>
    <w:rsid w:val="00DD6EFE"/>
    <w:rsid w:val="00DF6E00"/>
    <w:rsid w:val="00F7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0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E00"/>
    <w:pPr>
      <w:spacing w:after="0" w:line="240" w:lineRule="auto"/>
    </w:pPr>
  </w:style>
  <w:style w:type="table" w:styleId="TableGrid">
    <w:name w:val="Table Grid"/>
    <w:basedOn w:val="TableNormal"/>
    <w:uiPriority w:val="59"/>
    <w:rsid w:val="00DF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Sugden</dc:creator>
  <cp:lastModifiedBy>CStamp</cp:lastModifiedBy>
  <cp:revision>2</cp:revision>
  <dcterms:created xsi:type="dcterms:W3CDTF">2020-11-12T21:30:00Z</dcterms:created>
  <dcterms:modified xsi:type="dcterms:W3CDTF">2020-11-12T21:30:00Z</dcterms:modified>
</cp:coreProperties>
</file>